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A130E" w14:textId="20E5EBEF" w:rsidR="00DA2248" w:rsidRDefault="00832FD8" w:rsidP="00DA2248">
      <w:pPr>
        <w:spacing w:line="260" w:lineRule="exact"/>
        <w:ind w:left="119" w:right="308" w:firstLine="18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Class #5   </w:t>
      </w:r>
      <w:r w:rsidR="00D368C5">
        <w:rPr>
          <w:b/>
          <w:sz w:val="24"/>
          <w:szCs w:val="24"/>
        </w:rPr>
        <w:t xml:space="preserve">   </w:t>
      </w:r>
      <w:r w:rsidR="00DA2248">
        <w:rPr>
          <w:b/>
          <w:sz w:val="24"/>
          <w:szCs w:val="24"/>
        </w:rPr>
        <w:t>WGS. 101</w:t>
      </w:r>
      <w:r w:rsidR="00D368C5">
        <w:rPr>
          <w:b/>
          <w:sz w:val="24"/>
          <w:szCs w:val="24"/>
        </w:rPr>
        <w:t xml:space="preserve">  </w:t>
      </w:r>
      <w:r w:rsidR="00175FA9">
        <w:rPr>
          <w:b/>
          <w:sz w:val="24"/>
          <w:szCs w:val="24"/>
        </w:rPr>
        <w:t xml:space="preserve">     </w:t>
      </w:r>
      <w:r w:rsidR="00F351B3">
        <w:rPr>
          <w:b/>
          <w:sz w:val="24"/>
          <w:szCs w:val="24"/>
        </w:rPr>
        <w:t>Spring 2023</w:t>
      </w:r>
      <w:r w:rsidR="00DA2248">
        <w:rPr>
          <w:b/>
          <w:sz w:val="24"/>
          <w:szCs w:val="24"/>
        </w:rPr>
        <w:t xml:space="preserve">  </w:t>
      </w:r>
      <w:r w:rsidR="00175FA9">
        <w:rPr>
          <w:b/>
          <w:sz w:val="24"/>
          <w:szCs w:val="24"/>
        </w:rPr>
        <w:t xml:space="preserve"> </w:t>
      </w:r>
      <w:r w:rsidR="00DA2248">
        <w:rPr>
          <w:b/>
          <w:sz w:val="24"/>
          <w:szCs w:val="24"/>
        </w:rPr>
        <w:t xml:space="preserve">Lecture Outline            </w:t>
      </w:r>
    </w:p>
    <w:p w14:paraId="665457AD" w14:textId="77777777" w:rsidR="00463608" w:rsidRDefault="00463608" w:rsidP="00DA2248">
      <w:pPr>
        <w:spacing w:line="260" w:lineRule="exact"/>
        <w:ind w:left="119" w:right="308" w:firstLine="180"/>
        <w:rPr>
          <w:b/>
          <w:sz w:val="24"/>
          <w:szCs w:val="24"/>
        </w:rPr>
      </w:pPr>
    </w:p>
    <w:p w14:paraId="4CB4855A" w14:textId="27F9C48E" w:rsidR="00463608" w:rsidRPr="00463608" w:rsidRDefault="00463608" w:rsidP="00DA2248">
      <w:pPr>
        <w:spacing w:line="260" w:lineRule="exact"/>
        <w:ind w:left="119" w:right="308" w:firstLine="180"/>
        <w:rPr>
          <w:sz w:val="24"/>
          <w:szCs w:val="24"/>
        </w:rPr>
      </w:pPr>
      <w:r w:rsidRPr="00463608">
        <w:rPr>
          <w:sz w:val="24"/>
          <w:szCs w:val="24"/>
        </w:rPr>
        <w:t>1. Betsy Fox: Essay 1 Strategies</w:t>
      </w:r>
    </w:p>
    <w:p w14:paraId="1F59E6E4" w14:textId="77777777" w:rsidR="00CD6A8A" w:rsidRDefault="00CD6A8A" w:rsidP="00CD6A8A">
      <w:pPr>
        <w:spacing w:line="260" w:lineRule="exact"/>
        <w:ind w:left="119" w:right="308"/>
        <w:rPr>
          <w:b/>
          <w:sz w:val="24"/>
          <w:szCs w:val="24"/>
        </w:rPr>
      </w:pPr>
    </w:p>
    <w:p w14:paraId="7C9F220F" w14:textId="3F52EB19" w:rsidR="009D3DF0" w:rsidRPr="00463608" w:rsidRDefault="00203568" w:rsidP="00463608">
      <w:pPr>
        <w:pStyle w:val="ListParagraph"/>
        <w:numPr>
          <w:ilvl w:val="0"/>
          <w:numId w:val="4"/>
        </w:numPr>
        <w:spacing w:line="260" w:lineRule="exact"/>
        <w:ind w:right="308"/>
        <w:rPr>
          <w:sz w:val="24"/>
          <w:szCs w:val="24"/>
        </w:rPr>
      </w:pPr>
      <w:r w:rsidRPr="00463608">
        <w:rPr>
          <w:sz w:val="24"/>
          <w:szCs w:val="24"/>
        </w:rPr>
        <w:t>Gender</w:t>
      </w:r>
      <w:r w:rsidR="00C50009" w:rsidRPr="00463608">
        <w:rPr>
          <w:sz w:val="24"/>
          <w:szCs w:val="24"/>
        </w:rPr>
        <w:t xml:space="preserve"> and the Law: </w:t>
      </w:r>
      <w:r w:rsidR="00F17242" w:rsidRPr="00463608">
        <w:rPr>
          <w:sz w:val="24"/>
          <w:szCs w:val="24"/>
        </w:rPr>
        <w:t>Social Justice Movements and Legal Cases</w:t>
      </w:r>
    </w:p>
    <w:p w14:paraId="1A18D84F" w14:textId="51D2A237" w:rsidR="00DA2248" w:rsidRPr="00463608" w:rsidRDefault="00A40C01" w:rsidP="00463608">
      <w:pPr>
        <w:pStyle w:val="ListParagraph"/>
        <w:spacing w:line="260" w:lineRule="exact"/>
        <w:ind w:left="659" w:right="308"/>
        <w:rPr>
          <w:sz w:val="24"/>
          <w:szCs w:val="24"/>
        </w:rPr>
      </w:pPr>
      <w:r w:rsidRPr="008A71DC">
        <w:rPr>
          <w:i/>
          <w:sz w:val="24"/>
          <w:szCs w:val="24"/>
        </w:rPr>
        <w:t xml:space="preserve"> </w:t>
      </w:r>
      <w:r w:rsidR="004D6C5F" w:rsidRPr="008A71DC">
        <w:rPr>
          <w:i/>
          <w:sz w:val="24"/>
          <w:szCs w:val="24"/>
        </w:rPr>
        <w:t xml:space="preserve">Creating </w:t>
      </w:r>
      <w:r w:rsidR="009D3DF0" w:rsidRPr="008A71DC">
        <w:rPr>
          <w:i/>
          <w:sz w:val="24"/>
          <w:szCs w:val="24"/>
        </w:rPr>
        <w:t>Cases</w:t>
      </w:r>
      <w:r w:rsidR="009D3DF0">
        <w:rPr>
          <w:sz w:val="24"/>
          <w:szCs w:val="24"/>
        </w:rPr>
        <w:t xml:space="preserve">: </w:t>
      </w:r>
      <w:r>
        <w:rPr>
          <w:sz w:val="24"/>
          <w:szCs w:val="24"/>
        </w:rPr>
        <w:t>Personification of Oppression</w:t>
      </w:r>
      <w:r w:rsidR="004D6C5F">
        <w:rPr>
          <w:sz w:val="24"/>
          <w:szCs w:val="24"/>
        </w:rPr>
        <w:t>: Susan B. Anthony’s “Civil Disobedience” Voting</w:t>
      </w:r>
      <w:r w:rsidR="008A71DC">
        <w:rPr>
          <w:sz w:val="24"/>
          <w:szCs w:val="24"/>
        </w:rPr>
        <w:t xml:space="preserve">: </w:t>
      </w:r>
      <w:r w:rsidR="00463608">
        <w:rPr>
          <w:sz w:val="24"/>
          <w:szCs w:val="24"/>
        </w:rPr>
        <w:t>“Speech After Being Convicted…”</w:t>
      </w:r>
    </w:p>
    <w:p w14:paraId="18C5F83B" w14:textId="143D604A" w:rsidR="00DA2248" w:rsidRDefault="009D3DF0" w:rsidP="00DA2248">
      <w:pPr>
        <w:pStyle w:val="ListParagraph"/>
        <w:spacing w:line="260" w:lineRule="exact"/>
        <w:ind w:left="659" w:right="308"/>
        <w:rPr>
          <w:sz w:val="24"/>
          <w:szCs w:val="24"/>
        </w:rPr>
      </w:pPr>
      <w:r w:rsidRPr="008A71DC">
        <w:rPr>
          <w:i/>
          <w:sz w:val="24"/>
          <w:szCs w:val="24"/>
        </w:rPr>
        <w:t>Intervening in Cases</w:t>
      </w:r>
      <w:r>
        <w:rPr>
          <w:sz w:val="24"/>
          <w:szCs w:val="24"/>
        </w:rPr>
        <w:t>: Hester Vaughn Case</w:t>
      </w:r>
      <w:r w:rsidR="00203568">
        <w:rPr>
          <w:sz w:val="24"/>
          <w:szCs w:val="24"/>
        </w:rPr>
        <w:t xml:space="preserve"> </w:t>
      </w:r>
      <w:r w:rsidR="004D6C5F">
        <w:rPr>
          <w:sz w:val="24"/>
          <w:szCs w:val="24"/>
        </w:rPr>
        <w:t>(1868-1869): “Oppressed on All Sides”</w:t>
      </w:r>
      <w:r w:rsidR="0047076E">
        <w:rPr>
          <w:sz w:val="24"/>
          <w:szCs w:val="24"/>
        </w:rPr>
        <w:t>;</w:t>
      </w:r>
    </w:p>
    <w:p w14:paraId="34AAB70E" w14:textId="11A3C64F" w:rsidR="0047076E" w:rsidRPr="0047076E" w:rsidRDefault="0047076E" w:rsidP="00DA2248">
      <w:pPr>
        <w:pStyle w:val="ListParagraph"/>
        <w:spacing w:line="260" w:lineRule="exact"/>
        <w:ind w:left="659" w:right="308"/>
        <w:rPr>
          <w:sz w:val="24"/>
          <w:szCs w:val="24"/>
        </w:rPr>
      </w:pPr>
      <w:r>
        <w:rPr>
          <w:sz w:val="24"/>
          <w:szCs w:val="24"/>
        </w:rPr>
        <w:t>Pairs Discussion</w:t>
      </w:r>
    </w:p>
    <w:p w14:paraId="7DD0BB1C" w14:textId="77777777" w:rsidR="00DA2248" w:rsidRDefault="00DA2248" w:rsidP="00DA2248">
      <w:pPr>
        <w:spacing w:line="260" w:lineRule="exact"/>
        <w:ind w:left="119" w:right="308" w:firstLine="180"/>
        <w:rPr>
          <w:sz w:val="24"/>
          <w:szCs w:val="24"/>
        </w:rPr>
      </w:pPr>
    </w:p>
    <w:p w14:paraId="4BA70C8B" w14:textId="34F0E351" w:rsidR="00832FD8" w:rsidRPr="00E22608" w:rsidRDefault="00832FD8" w:rsidP="00E22608">
      <w:pPr>
        <w:pStyle w:val="ListParagraph"/>
        <w:numPr>
          <w:ilvl w:val="0"/>
          <w:numId w:val="5"/>
        </w:numPr>
        <w:spacing w:line="260" w:lineRule="exact"/>
        <w:rPr>
          <w:sz w:val="24"/>
          <w:szCs w:val="24"/>
        </w:rPr>
      </w:pPr>
      <w:r w:rsidRPr="00E22608">
        <w:rPr>
          <w:sz w:val="24"/>
          <w:szCs w:val="24"/>
        </w:rPr>
        <w:t xml:space="preserve">A Multivocal, Polyphonic Movement: </w:t>
      </w:r>
      <w:r w:rsidR="00C50009" w:rsidRPr="00E22608">
        <w:rPr>
          <w:sz w:val="24"/>
          <w:szCs w:val="24"/>
        </w:rPr>
        <w:t xml:space="preserve">Dynamics </w:t>
      </w:r>
      <w:r w:rsidRPr="00E22608">
        <w:rPr>
          <w:sz w:val="24"/>
          <w:szCs w:val="24"/>
        </w:rPr>
        <w:t>of Race, Gender and Class</w:t>
      </w:r>
    </w:p>
    <w:p w14:paraId="319D2E03" w14:textId="77777777" w:rsidR="00C50009" w:rsidRDefault="00C50009" w:rsidP="00C50009">
      <w:pPr>
        <w:pStyle w:val="ListParagraph"/>
        <w:spacing w:line="260" w:lineRule="exact"/>
        <w:ind w:left="659"/>
        <w:rPr>
          <w:sz w:val="24"/>
          <w:szCs w:val="24"/>
        </w:rPr>
      </w:pPr>
      <w:r>
        <w:rPr>
          <w:sz w:val="24"/>
          <w:szCs w:val="24"/>
        </w:rPr>
        <w:t>Frameworks for Conceptualizing Race/Gender Oppression:</w:t>
      </w:r>
    </w:p>
    <w:p w14:paraId="73E4F523" w14:textId="11E08C2E" w:rsidR="00C50009" w:rsidRDefault="00C50009" w:rsidP="00C50009">
      <w:pPr>
        <w:pStyle w:val="ListParagraph"/>
        <w:spacing w:line="260" w:lineRule="exact"/>
        <w:ind w:left="659"/>
        <w:rPr>
          <w:sz w:val="24"/>
          <w:szCs w:val="24"/>
        </w:rPr>
      </w:pPr>
      <w:r>
        <w:rPr>
          <w:sz w:val="24"/>
          <w:szCs w:val="24"/>
        </w:rPr>
        <w:t>Analogy, Double/Multiple Jeopardy</w:t>
      </w:r>
      <w:r w:rsidR="005A673A">
        <w:rPr>
          <w:sz w:val="24"/>
          <w:szCs w:val="24"/>
        </w:rPr>
        <w:t xml:space="preserve"> (Grimkes, Frances Beal)</w:t>
      </w:r>
      <w:r>
        <w:rPr>
          <w:sz w:val="24"/>
          <w:szCs w:val="24"/>
        </w:rPr>
        <w:t>, Intersectionality</w:t>
      </w:r>
      <w:r w:rsidR="008A71DC">
        <w:rPr>
          <w:sz w:val="24"/>
          <w:szCs w:val="24"/>
        </w:rPr>
        <w:t xml:space="preserve"> </w:t>
      </w:r>
      <w:r w:rsidR="004D6C5F">
        <w:rPr>
          <w:sz w:val="24"/>
          <w:szCs w:val="24"/>
        </w:rPr>
        <w:t>(Kimberle Crenshaw, 1989)</w:t>
      </w:r>
    </w:p>
    <w:p w14:paraId="0A9173F5" w14:textId="31DAFA28" w:rsidR="00F351B3" w:rsidRPr="00A40C01" w:rsidRDefault="00F351B3" w:rsidP="00C50009">
      <w:pPr>
        <w:pStyle w:val="ListParagraph"/>
        <w:spacing w:line="260" w:lineRule="exact"/>
        <w:ind w:left="659"/>
        <w:rPr>
          <w:sz w:val="24"/>
          <w:szCs w:val="24"/>
        </w:rPr>
      </w:pPr>
      <w:r>
        <w:rPr>
          <w:sz w:val="24"/>
          <w:szCs w:val="24"/>
        </w:rPr>
        <w:t>Free Black Women pre-Emancipation: Multiple</w:t>
      </w:r>
      <w:r w:rsidR="00463608">
        <w:rPr>
          <w:sz w:val="24"/>
          <w:szCs w:val="24"/>
        </w:rPr>
        <w:t xml:space="preserve"> and Powerful</w:t>
      </w:r>
      <w:r>
        <w:rPr>
          <w:sz w:val="24"/>
          <w:szCs w:val="24"/>
        </w:rPr>
        <w:t xml:space="preserve"> Voices Within Women’s Rights and Abolition</w:t>
      </w:r>
      <w:r w:rsidR="005A673A">
        <w:rPr>
          <w:sz w:val="24"/>
          <w:szCs w:val="24"/>
        </w:rPr>
        <w:t>: Sarah Remond, Sarah Mapps, Mary Ann Shadd</w:t>
      </w:r>
    </w:p>
    <w:p w14:paraId="25DD8384" w14:textId="77777777" w:rsidR="00A40C01" w:rsidRPr="00A40C01" w:rsidRDefault="00A40C01" w:rsidP="00A40C01">
      <w:pPr>
        <w:pStyle w:val="ListParagraph"/>
        <w:spacing w:line="260" w:lineRule="exact"/>
        <w:ind w:left="659"/>
        <w:rPr>
          <w:sz w:val="24"/>
          <w:szCs w:val="24"/>
        </w:rPr>
      </w:pPr>
      <w:r>
        <w:rPr>
          <w:sz w:val="24"/>
          <w:szCs w:val="24"/>
        </w:rPr>
        <w:t xml:space="preserve">Harriet Jacobs, </w:t>
      </w:r>
      <w:r>
        <w:rPr>
          <w:i/>
          <w:sz w:val="24"/>
          <w:szCs w:val="24"/>
        </w:rPr>
        <w:t>Incidents in the Life of a Slave Girl</w:t>
      </w:r>
      <w:r>
        <w:rPr>
          <w:sz w:val="24"/>
          <w:szCs w:val="24"/>
        </w:rPr>
        <w:t xml:space="preserve"> (1861)</w:t>
      </w:r>
    </w:p>
    <w:p w14:paraId="3E0B33FF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Speech in the Ant</w:t>
      </w:r>
      <w:r w:rsidR="00A40C01">
        <w:rPr>
          <w:sz w:val="24"/>
          <w:szCs w:val="24"/>
        </w:rPr>
        <w:t>ebellum Era: Transgressive for Women Across Racial Lines</w:t>
      </w:r>
    </w:p>
    <w:p w14:paraId="4ED69DB2" w14:textId="772A08B2" w:rsidR="00A40C01" w:rsidRDefault="00832FD8" w:rsidP="00F17242">
      <w:pPr>
        <w:pStyle w:val="ListParagraph"/>
        <w:numPr>
          <w:ilvl w:val="0"/>
          <w:numId w:val="3"/>
        </w:numPr>
        <w:spacing w:line="260" w:lineRule="exact"/>
        <w:rPr>
          <w:sz w:val="24"/>
          <w:szCs w:val="24"/>
        </w:rPr>
      </w:pPr>
      <w:r w:rsidRPr="00F17242">
        <w:rPr>
          <w:sz w:val="24"/>
          <w:szCs w:val="24"/>
        </w:rPr>
        <w:t>Sojo</w:t>
      </w:r>
      <w:r w:rsidR="00A40C01">
        <w:rPr>
          <w:sz w:val="24"/>
          <w:szCs w:val="24"/>
        </w:rPr>
        <w:t>urner Truth’s Life</w:t>
      </w:r>
      <w:r w:rsidR="00424071">
        <w:rPr>
          <w:sz w:val="24"/>
          <w:szCs w:val="24"/>
        </w:rPr>
        <w:t xml:space="preserve"> (1797-1883)</w:t>
      </w:r>
      <w:r w:rsidR="00A40C01">
        <w:rPr>
          <w:sz w:val="24"/>
          <w:szCs w:val="24"/>
        </w:rPr>
        <w:t xml:space="preserve"> and the Metaphor of</w:t>
      </w:r>
      <w:r w:rsidRPr="00F17242">
        <w:rPr>
          <w:sz w:val="24"/>
          <w:szCs w:val="24"/>
        </w:rPr>
        <w:t xml:space="preserve"> Awakening</w:t>
      </w:r>
      <w:r w:rsidR="00A40C01">
        <w:rPr>
          <w:sz w:val="24"/>
          <w:szCs w:val="24"/>
        </w:rPr>
        <w:t xml:space="preserve"> in Social</w:t>
      </w:r>
    </w:p>
    <w:p w14:paraId="1A6C8A43" w14:textId="77777777" w:rsidR="00832FD8" w:rsidRPr="00F17242" w:rsidRDefault="00A40C01" w:rsidP="00A40C01">
      <w:pPr>
        <w:pStyle w:val="ListParagraph"/>
        <w:spacing w:line="260" w:lineRule="exact"/>
        <w:ind w:left="1080"/>
        <w:rPr>
          <w:sz w:val="24"/>
          <w:szCs w:val="24"/>
        </w:rPr>
      </w:pPr>
      <w:r>
        <w:rPr>
          <w:sz w:val="24"/>
          <w:szCs w:val="24"/>
        </w:rPr>
        <w:t>Justice Movements</w:t>
      </w:r>
      <w:r w:rsidR="00832FD8" w:rsidRPr="00F17242">
        <w:rPr>
          <w:sz w:val="24"/>
          <w:szCs w:val="24"/>
        </w:rPr>
        <w:t>; Photographic Representation</w:t>
      </w:r>
    </w:p>
    <w:p w14:paraId="2A0181D0" w14:textId="229C98EA" w:rsidR="00832FD8" w:rsidRDefault="00463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  <w:r w:rsidR="00175FA9">
        <w:rPr>
          <w:sz w:val="24"/>
          <w:szCs w:val="24"/>
        </w:rPr>
        <w:t>b. “Ain’t I a Woman?” (1851) Speech</w:t>
      </w:r>
      <w:r w:rsidR="00424071">
        <w:rPr>
          <w:sz w:val="24"/>
          <w:szCs w:val="24"/>
        </w:rPr>
        <w:t xml:space="preserve"> and Buolamwini video</w:t>
      </w:r>
      <w:r w:rsidR="00175FA9">
        <w:rPr>
          <w:sz w:val="24"/>
          <w:szCs w:val="24"/>
        </w:rPr>
        <w:t xml:space="preserve">: </w:t>
      </w:r>
      <w:r w:rsidR="004D6C5F">
        <w:rPr>
          <w:sz w:val="24"/>
          <w:szCs w:val="24"/>
        </w:rPr>
        <w:t>Pairs</w:t>
      </w:r>
      <w:r w:rsidR="009F277E">
        <w:rPr>
          <w:sz w:val="24"/>
          <w:szCs w:val="24"/>
        </w:rPr>
        <w:t xml:space="preserve"> </w:t>
      </w:r>
      <w:r w:rsidR="00175FA9">
        <w:rPr>
          <w:sz w:val="24"/>
          <w:szCs w:val="24"/>
        </w:rPr>
        <w:t>Discussion</w:t>
      </w:r>
    </w:p>
    <w:p w14:paraId="16DDE2EE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</w:t>
      </w:r>
    </w:p>
    <w:p w14:paraId="59577A2F" w14:textId="3DAD3101" w:rsidR="00832FD8" w:rsidRDefault="00E22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4</w:t>
      </w:r>
      <w:r w:rsidR="00832FD8">
        <w:rPr>
          <w:sz w:val="24"/>
          <w:szCs w:val="24"/>
        </w:rPr>
        <w:t>. African-American Women’s Activism after Emancipation</w:t>
      </w:r>
      <w:r w:rsidR="00331AFE">
        <w:rPr>
          <w:sz w:val="24"/>
          <w:szCs w:val="24"/>
        </w:rPr>
        <w:t xml:space="preserve"> (1865-1900)</w:t>
      </w:r>
    </w:p>
    <w:p w14:paraId="0BF73FFC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a. Post-e</w:t>
      </w:r>
      <w:r w:rsidR="00A40C01">
        <w:rPr>
          <w:sz w:val="24"/>
          <w:szCs w:val="24"/>
        </w:rPr>
        <w:t>mancipation realities for many f</w:t>
      </w:r>
      <w:r>
        <w:rPr>
          <w:sz w:val="24"/>
          <w:szCs w:val="24"/>
        </w:rPr>
        <w:t>reedwomen: domestic and farm labor</w:t>
      </w:r>
    </w:p>
    <w:p w14:paraId="275E5108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b. Growth of a black middle and professional class: Emergence of African-American</w:t>
      </w:r>
    </w:p>
    <w:p w14:paraId="6857795E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businesses, schools, financial and political institutions</w:t>
      </w:r>
    </w:p>
    <w:p w14:paraId="7ED806B4" w14:textId="77777777" w:rsidR="00B54A21" w:rsidRDefault="00B54A21" w:rsidP="00B54A21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B54A21">
        <w:rPr>
          <w:sz w:val="24"/>
          <w:szCs w:val="24"/>
        </w:rPr>
        <w:t>Southern States; Post Reconstruction (post 1877</w:t>
      </w:r>
      <w:r w:rsidR="00832FD8" w:rsidRPr="00B54A21">
        <w:rPr>
          <w:sz w:val="24"/>
          <w:szCs w:val="24"/>
        </w:rPr>
        <w:t>) and</w:t>
      </w:r>
      <w:r w:rsidRPr="00B54A21">
        <w:rPr>
          <w:sz w:val="24"/>
          <w:szCs w:val="24"/>
        </w:rPr>
        <w:t xml:space="preserve"> Racist Backlash: voting rights</w:t>
      </w:r>
      <w:r>
        <w:rPr>
          <w:sz w:val="24"/>
          <w:szCs w:val="24"/>
        </w:rPr>
        <w:t xml:space="preserve">       </w:t>
      </w:r>
    </w:p>
    <w:p w14:paraId="40861563" w14:textId="77777777" w:rsidR="00832FD8" w:rsidRPr="00B54A21" w:rsidRDefault="00B54A21" w:rsidP="00B54A21">
      <w:pPr>
        <w:pStyle w:val="ListParagraph"/>
        <w:spacing w:line="260" w:lineRule="exact"/>
        <w:ind w:left="1080"/>
        <w:rPr>
          <w:sz w:val="24"/>
          <w:szCs w:val="24"/>
        </w:rPr>
      </w:pPr>
      <w:r>
        <w:rPr>
          <w:sz w:val="24"/>
          <w:szCs w:val="24"/>
        </w:rPr>
        <w:t>curtailed; Rise of Ku Klux Klan</w:t>
      </w:r>
    </w:p>
    <w:p w14:paraId="72EF4350" w14:textId="77777777" w:rsidR="00B54A21" w:rsidRPr="00B54A21" w:rsidRDefault="00B54A21" w:rsidP="00B54A21">
      <w:pPr>
        <w:spacing w:line="260" w:lineRule="exact"/>
        <w:ind w:left="720"/>
        <w:rPr>
          <w:sz w:val="24"/>
          <w:szCs w:val="24"/>
        </w:rPr>
      </w:pPr>
    </w:p>
    <w:p w14:paraId="5FF657C9" w14:textId="38127D40" w:rsidR="00832FD8" w:rsidRDefault="00E22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5</w:t>
      </w:r>
      <w:r w:rsidR="00B54A21">
        <w:rPr>
          <w:sz w:val="24"/>
          <w:szCs w:val="24"/>
        </w:rPr>
        <w:t xml:space="preserve">. </w:t>
      </w:r>
      <w:r w:rsidR="00832FD8">
        <w:rPr>
          <w:sz w:val="24"/>
          <w:szCs w:val="24"/>
        </w:rPr>
        <w:t>African-American women’s club movement: “Lifting As We Climb”</w:t>
      </w:r>
    </w:p>
    <w:p w14:paraId="0892A073" w14:textId="77777777" w:rsidR="00832FD8" w:rsidRDefault="00B54A21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a</w:t>
      </w:r>
      <w:r w:rsidR="00832FD8">
        <w:rPr>
          <w:sz w:val="24"/>
          <w:szCs w:val="24"/>
        </w:rPr>
        <w:t>. Multi-Issue Agenda: Gender-Conscious and Women’s Rights/Suffrage Activism</w:t>
      </w:r>
    </w:p>
    <w:p w14:paraId="7C221ADD" w14:textId="77777777" w:rsidR="00832FD8" w:rsidRDefault="00B54A21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b</w:t>
      </w:r>
      <w:r w:rsidR="00832FD8">
        <w:rPr>
          <w:sz w:val="24"/>
          <w:szCs w:val="24"/>
        </w:rPr>
        <w:t>. Networks of African-American Female Activists: Josephine St. Pierre Ruffin,</w:t>
      </w:r>
    </w:p>
    <w:p w14:paraId="436D8E3D" w14:textId="77777777" w:rsidR="00832FD8" w:rsidRDefault="00832FD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Mary Church Terrell, Ida B. Wells-Barnett, Anna Julia Cooper</w:t>
      </w:r>
    </w:p>
    <w:p w14:paraId="5CF6A109" w14:textId="77777777" w:rsidR="00832FD8" w:rsidRDefault="00832FD8" w:rsidP="00832FD8">
      <w:pPr>
        <w:spacing w:line="260" w:lineRule="exact"/>
        <w:rPr>
          <w:sz w:val="24"/>
          <w:szCs w:val="24"/>
        </w:rPr>
      </w:pPr>
    </w:p>
    <w:p w14:paraId="7C8CBF2A" w14:textId="3599C3BD" w:rsidR="00832FD8" w:rsidRDefault="00E22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6</w:t>
      </w:r>
      <w:r w:rsidR="00832FD8">
        <w:rPr>
          <w:sz w:val="24"/>
          <w:szCs w:val="24"/>
        </w:rPr>
        <w:t>. Anna Julia Cooper</w:t>
      </w:r>
      <w:r>
        <w:rPr>
          <w:sz w:val="24"/>
          <w:szCs w:val="24"/>
        </w:rPr>
        <w:t xml:space="preserve"> (1858-1964)</w:t>
      </w:r>
      <w:r w:rsidR="00832FD8">
        <w:rPr>
          <w:sz w:val="24"/>
          <w:szCs w:val="24"/>
        </w:rPr>
        <w:t xml:space="preserve">: </w:t>
      </w:r>
      <w:r w:rsidR="00175FA9">
        <w:rPr>
          <w:sz w:val="24"/>
          <w:szCs w:val="24"/>
        </w:rPr>
        <w:t xml:space="preserve">Speech: </w:t>
      </w:r>
      <w:r w:rsidR="00832FD8">
        <w:rPr>
          <w:sz w:val="24"/>
          <w:szCs w:val="24"/>
        </w:rPr>
        <w:t xml:space="preserve">“Woman’s Cause is One and </w:t>
      </w:r>
      <w:r>
        <w:rPr>
          <w:sz w:val="24"/>
          <w:szCs w:val="24"/>
        </w:rPr>
        <w:t xml:space="preserve"> </w:t>
      </w:r>
    </w:p>
    <w:p w14:paraId="130E785C" w14:textId="10F0B8CC" w:rsidR="00E22608" w:rsidRDefault="00E22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 Universal</w:t>
      </w:r>
    </w:p>
    <w:p w14:paraId="3E8EB9DA" w14:textId="57FB40E4" w:rsidR="00CD6A8A" w:rsidRDefault="00E22608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4278E5">
        <w:rPr>
          <w:sz w:val="24"/>
          <w:szCs w:val="24"/>
        </w:rPr>
        <w:t xml:space="preserve"> Cooper and the</w:t>
      </w:r>
      <w:r w:rsidR="0076281D">
        <w:rPr>
          <w:sz w:val="24"/>
          <w:szCs w:val="24"/>
        </w:rPr>
        <w:t xml:space="preserve"> </w:t>
      </w:r>
      <w:r w:rsidR="004278E5">
        <w:rPr>
          <w:sz w:val="24"/>
          <w:szCs w:val="24"/>
        </w:rPr>
        <w:t xml:space="preserve">Influence </w:t>
      </w:r>
      <w:r w:rsidR="0076281D">
        <w:rPr>
          <w:sz w:val="24"/>
          <w:szCs w:val="24"/>
        </w:rPr>
        <w:t xml:space="preserve">of </w:t>
      </w:r>
      <w:r w:rsidR="004278E5">
        <w:rPr>
          <w:sz w:val="24"/>
          <w:szCs w:val="24"/>
        </w:rPr>
        <w:t>African-American Professional</w:t>
      </w:r>
      <w:r w:rsidR="0076281D">
        <w:rPr>
          <w:sz w:val="24"/>
          <w:szCs w:val="24"/>
        </w:rPr>
        <w:t xml:space="preserve"> Women</w:t>
      </w:r>
    </w:p>
    <w:p w14:paraId="047CA2F6" w14:textId="651B4170" w:rsidR="00175FA9" w:rsidRDefault="004278E5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“Woman’s Cause”:</w:t>
      </w:r>
      <w:r w:rsidR="00175FA9">
        <w:rPr>
          <w:sz w:val="24"/>
          <w:szCs w:val="24"/>
        </w:rPr>
        <w:t xml:space="preserve"> Dystopian and Utopian Elements</w:t>
      </w:r>
      <w:r w:rsidR="00C50009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463608">
        <w:rPr>
          <w:sz w:val="24"/>
          <w:szCs w:val="24"/>
        </w:rPr>
        <w:t xml:space="preserve">Pairs </w:t>
      </w:r>
      <w:r>
        <w:rPr>
          <w:sz w:val="24"/>
          <w:szCs w:val="24"/>
        </w:rPr>
        <w:t>Discussion</w:t>
      </w:r>
    </w:p>
    <w:p w14:paraId="3C8464C6" w14:textId="77777777" w:rsidR="00175FA9" w:rsidRDefault="00175FA9" w:rsidP="00832FD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     Comparison with Truth’s speech</w:t>
      </w:r>
    </w:p>
    <w:p w14:paraId="278E6753" w14:textId="77777777" w:rsidR="00832FD8" w:rsidRDefault="00832FD8" w:rsidP="00832FD8">
      <w:pPr>
        <w:spacing w:line="260" w:lineRule="exact"/>
        <w:rPr>
          <w:sz w:val="24"/>
          <w:szCs w:val="24"/>
        </w:rPr>
      </w:pPr>
    </w:p>
    <w:p w14:paraId="1D1EB166" w14:textId="2F98F01D" w:rsidR="0041115C" w:rsidRDefault="00E22608">
      <w:pPr>
        <w:rPr>
          <w:sz w:val="24"/>
          <w:szCs w:val="24"/>
        </w:rPr>
      </w:pPr>
      <w:r>
        <w:rPr>
          <w:sz w:val="24"/>
          <w:szCs w:val="24"/>
        </w:rPr>
        <w:t xml:space="preserve">            7</w:t>
      </w:r>
      <w:r w:rsidR="004D6C5F" w:rsidRPr="004D6C5F">
        <w:rPr>
          <w:sz w:val="24"/>
          <w:szCs w:val="24"/>
        </w:rPr>
        <w:t xml:space="preserve">.   </w:t>
      </w:r>
      <w:r w:rsidR="00463608">
        <w:rPr>
          <w:sz w:val="24"/>
          <w:szCs w:val="24"/>
        </w:rPr>
        <w:t>Oral Presentation Assignment</w:t>
      </w:r>
    </w:p>
    <w:p w14:paraId="19405C88" w14:textId="11A426D2" w:rsidR="008F1183" w:rsidRDefault="008F118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01F7C7D" w14:textId="77777777" w:rsidR="008F1183" w:rsidRPr="0065769D" w:rsidRDefault="008F1183" w:rsidP="008F1183">
      <w:pPr>
        <w:rPr>
          <w:rFonts w:ascii="Arial" w:hAnsi="Arial"/>
        </w:rPr>
      </w:pPr>
      <w:r w:rsidRPr="0065769D">
        <w:rPr>
          <w:rFonts w:ascii="Arial" w:hAnsi="Arial"/>
        </w:rPr>
        <w:lastRenderedPageBreak/>
        <w:t>MIT OpenCourseWare</w:t>
      </w:r>
    </w:p>
    <w:p w14:paraId="02F7B8C8" w14:textId="77777777" w:rsidR="008F1183" w:rsidRPr="0065769D" w:rsidRDefault="008F1183" w:rsidP="008F1183">
      <w:pPr>
        <w:rPr>
          <w:rFonts w:ascii="Arial" w:hAnsi="Arial"/>
        </w:rPr>
      </w:pPr>
      <w:hyperlink r:id="rId7" w:history="1">
        <w:r w:rsidRPr="006F3AD2">
          <w:rPr>
            <w:rStyle w:val="Hyperlink"/>
            <w:rFonts w:ascii="Arial" w:hAnsi="Arial"/>
          </w:rPr>
          <w:t>https://ocw.mit.edu/</w:t>
        </w:r>
      </w:hyperlink>
    </w:p>
    <w:p w14:paraId="74787D63" w14:textId="77777777" w:rsidR="008F1183" w:rsidRPr="0065769D" w:rsidRDefault="008F1183" w:rsidP="008F1183">
      <w:pPr>
        <w:rPr>
          <w:rFonts w:ascii="Arial" w:hAnsi="Arial"/>
        </w:rPr>
      </w:pPr>
    </w:p>
    <w:p w14:paraId="4D6F29AA" w14:textId="77777777" w:rsidR="008F1183" w:rsidRPr="0065769D" w:rsidRDefault="008F1183" w:rsidP="008F1183">
      <w:pPr>
        <w:rPr>
          <w:rFonts w:ascii="Arial" w:hAnsi="Arial"/>
        </w:rPr>
      </w:pPr>
    </w:p>
    <w:p w14:paraId="3C9E427D" w14:textId="77777777" w:rsidR="008F1183" w:rsidRPr="0065769D" w:rsidRDefault="008F1183" w:rsidP="008F1183">
      <w:pPr>
        <w:rPr>
          <w:rFonts w:ascii="Arial" w:hAnsi="Arial"/>
        </w:rPr>
      </w:pPr>
    </w:p>
    <w:p w14:paraId="1E69862F" w14:textId="77777777" w:rsidR="008F1183" w:rsidRPr="0065769D" w:rsidRDefault="008F1183" w:rsidP="008F1183">
      <w:pPr>
        <w:rPr>
          <w:rFonts w:ascii="Arial" w:hAnsi="Arial"/>
        </w:rPr>
      </w:pPr>
      <w:r>
        <w:rPr>
          <w:rFonts w:ascii="Arial" w:hAnsi="Arial"/>
        </w:rPr>
        <w:t>WGS.101 Introduction to Women’s and Gender Studies</w:t>
      </w:r>
    </w:p>
    <w:p w14:paraId="514D8B92" w14:textId="77777777" w:rsidR="008F1183" w:rsidRPr="0065769D" w:rsidRDefault="008F1183" w:rsidP="008F1183">
      <w:pPr>
        <w:rPr>
          <w:rFonts w:ascii="Arial" w:hAnsi="Arial"/>
        </w:rPr>
      </w:pPr>
      <w:r w:rsidRPr="0065769D">
        <w:rPr>
          <w:rFonts w:ascii="Arial" w:hAnsi="Arial"/>
        </w:rPr>
        <w:t>Spring 20</w:t>
      </w:r>
      <w:r>
        <w:rPr>
          <w:rFonts w:ascii="Arial" w:hAnsi="Arial"/>
        </w:rPr>
        <w:t>23</w:t>
      </w:r>
    </w:p>
    <w:p w14:paraId="26F0395B" w14:textId="77777777" w:rsidR="008F1183" w:rsidRPr="0065769D" w:rsidRDefault="008F1183" w:rsidP="008F1183">
      <w:pPr>
        <w:rPr>
          <w:rFonts w:ascii="Arial" w:hAnsi="Arial"/>
        </w:rPr>
      </w:pPr>
    </w:p>
    <w:p w14:paraId="68D51F50" w14:textId="77777777" w:rsidR="008F1183" w:rsidRPr="0065769D" w:rsidRDefault="008F1183" w:rsidP="008F1183">
      <w:pPr>
        <w:rPr>
          <w:rFonts w:ascii="Arial" w:hAnsi="Arial"/>
        </w:rPr>
      </w:pPr>
    </w:p>
    <w:p w14:paraId="531F364C" w14:textId="77777777" w:rsidR="008F1183" w:rsidRPr="0065769D" w:rsidRDefault="008F1183" w:rsidP="008F1183">
      <w:pPr>
        <w:rPr>
          <w:rFonts w:ascii="Arial" w:hAnsi="Arial"/>
        </w:rPr>
      </w:pPr>
    </w:p>
    <w:p w14:paraId="6F72F393" w14:textId="77777777" w:rsidR="008F1183" w:rsidRPr="0065769D" w:rsidRDefault="008F1183" w:rsidP="008F1183">
      <w:pPr>
        <w:rPr>
          <w:rFonts w:ascii="Arial" w:hAnsi="Arial"/>
        </w:rPr>
      </w:pPr>
      <w:r w:rsidRPr="0065769D">
        <w:rPr>
          <w:rFonts w:ascii="Arial" w:hAnsi="Arial"/>
        </w:rPr>
        <w:t xml:space="preserve">For information about citing these materials or our Terms of Use, visit: </w:t>
      </w:r>
      <w:hyperlink r:id="rId8" w:history="1">
        <w:r w:rsidRPr="006F3AD2">
          <w:rPr>
            <w:rStyle w:val="Hyperlink"/>
            <w:rFonts w:ascii="Arial" w:hAnsi="Arial"/>
          </w:rPr>
          <w:t>https://ocw.mit.edu/terms</w:t>
        </w:r>
      </w:hyperlink>
      <w:r w:rsidRPr="0065769D">
        <w:rPr>
          <w:rFonts w:ascii="Arial" w:hAnsi="Arial"/>
        </w:rPr>
        <w:t xml:space="preserve">. </w:t>
      </w:r>
    </w:p>
    <w:p w14:paraId="27F732CF" w14:textId="77777777" w:rsidR="008F1183" w:rsidRPr="003978CD" w:rsidRDefault="008F1183" w:rsidP="008F1183">
      <w:pPr>
        <w:rPr>
          <w:rFonts w:ascii="Arial" w:hAnsi="Arial"/>
          <w:b/>
        </w:rPr>
      </w:pPr>
    </w:p>
    <w:p w14:paraId="617211BD" w14:textId="77777777" w:rsidR="008F1183" w:rsidRPr="004D6C5F" w:rsidRDefault="008F1183">
      <w:pPr>
        <w:rPr>
          <w:sz w:val="24"/>
          <w:szCs w:val="24"/>
        </w:rPr>
      </w:pPr>
    </w:p>
    <w:sectPr w:rsidR="008F1183" w:rsidRPr="004D6C5F" w:rsidSect="00DA2248">
      <w:footerReference w:type="default" r:id="rId9"/>
      <w:pgSz w:w="12240" w:h="15840"/>
      <w:pgMar w:top="1360" w:right="16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CB5792" w14:textId="77777777" w:rsidR="005775F6" w:rsidRDefault="005775F6" w:rsidP="008F1183">
      <w:r>
        <w:separator/>
      </w:r>
    </w:p>
  </w:endnote>
  <w:endnote w:type="continuationSeparator" w:id="0">
    <w:p w14:paraId="15BA59DC" w14:textId="77777777" w:rsidR="005775F6" w:rsidRDefault="005775F6" w:rsidP="008F11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00000287" w:usb1="08070000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752135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677F433" w14:textId="48CA61E5" w:rsidR="008F1183" w:rsidRDefault="008F118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1108021" w14:textId="77777777" w:rsidR="008F1183" w:rsidRDefault="008F118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52C8D1" w14:textId="77777777" w:rsidR="005775F6" w:rsidRDefault="005775F6" w:rsidP="008F1183">
      <w:r>
        <w:separator/>
      </w:r>
    </w:p>
  </w:footnote>
  <w:footnote w:type="continuationSeparator" w:id="0">
    <w:p w14:paraId="29A347D7" w14:textId="77777777" w:rsidR="005775F6" w:rsidRDefault="005775F6" w:rsidP="008F11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63034"/>
    <w:multiLevelType w:val="hybridMultilevel"/>
    <w:tmpl w:val="8CE24922"/>
    <w:lvl w:ilvl="0" w:tplc="CF78C0A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5A45E4B"/>
    <w:multiLevelType w:val="hybridMultilevel"/>
    <w:tmpl w:val="03B80170"/>
    <w:lvl w:ilvl="0" w:tplc="2E361F66">
      <w:start w:val="1"/>
      <w:numFmt w:val="decimal"/>
      <w:lvlText w:val="%1."/>
      <w:lvlJc w:val="left"/>
      <w:pPr>
        <w:ind w:left="6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9" w:hanging="360"/>
      </w:pPr>
    </w:lvl>
    <w:lvl w:ilvl="2" w:tplc="0409001B" w:tentative="1">
      <w:start w:val="1"/>
      <w:numFmt w:val="lowerRoman"/>
      <w:lvlText w:val="%3."/>
      <w:lvlJc w:val="right"/>
      <w:pPr>
        <w:ind w:left="2099" w:hanging="180"/>
      </w:pPr>
    </w:lvl>
    <w:lvl w:ilvl="3" w:tplc="0409000F" w:tentative="1">
      <w:start w:val="1"/>
      <w:numFmt w:val="decimal"/>
      <w:lvlText w:val="%4."/>
      <w:lvlJc w:val="left"/>
      <w:pPr>
        <w:ind w:left="2819" w:hanging="360"/>
      </w:pPr>
    </w:lvl>
    <w:lvl w:ilvl="4" w:tplc="04090019" w:tentative="1">
      <w:start w:val="1"/>
      <w:numFmt w:val="lowerLetter"/>
      <w:lvlText w:val="%5."/>
      <w:lvlJc w:val="left"/>
      <w:pPr>
        <w:ind w:left="3539" w:hanging="360"/>
      </w:pPr>
    </w:lvl>
    <w:lvl w:ilvl="5" w:tplc="0409001B" w:tentative="1">
      <w:start w:val="1"/>
      <w:numFmt w:val="lowerRoman"/>
      <w:lvlText w:val="%6."/>
      <w:lvlJc w:val="right"/>
      <w:pPr>
        <w:ind w:left="4259" w:hanging="180"/>
      </w:pPr>
    </w:lvl>
    <w:lvl w:ilvl="6" w:tplc="0409000F" w:tentative="1">
      <w:start w:val="1"/>
      <w:numFmt w:val="decimal"/>
      <w:lvlText w:val="%7."/>
      <w:lvlJc w:val="left"/>
      <w:pPr>
        <w:ind w:left="4979" w:hanging="360"/>
      </w:pPr>
    </w:lvl>
    <w:lvl w:ilvl="7" w:tplc="04090019" w:tentative="1">
      <w:start w:val="1"/>
      <w:numFmt w:val="lowerLetter"/>
      <w:lvlText w:val="%8."/>
      <w:lvlJc w:val="left"/>
      <w:pPr>
        <w:ind w:left="5699" w:hanging="360"/>
      </w:pPr>
    </w:lvl>
    <w:lvl w:ilvl="8" w:tplc="0409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2" w15:restartNumberingAfterBreak="0">
    <w:nsid w:val="16BE2EBD"/>
    <w:multiLevelType w:val="hybridMultilevel"/>
    <w:tmpl w:val="7F78B4AA"/>
    <w:lvl w:ilvl="0" w:tplc="8988A7EC">
      <w:start w:val="1"/>
      <w:numFmt w:val="decimal"/>
      <w:lvlText w:val="%1."/>
      <w:lvlJc w:val="left"/>
      <w:pPr>
        <w:ind w:left="65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379" w:hanging="360"/>
      </w:pPr>
    </w:lvl>
    <w:lvl w:ilvl="2" w:tplc="0409001B" w:tentative="1">
      <w:start w:val="1"/>
      <w:numFmt w:val="lowerRoman"/>
      <w:lvlText w:val="%3."/>
      <w:lvlJc w:val="right"/>
      <w:pPr>
        <w:ind w:left="2099" w:hanging="180"/>
      </w:pPr>
    </w:lvl>
    <w:lvl w:ilvl="3" w:tplc="0409000F" w:tentative="1">
      <w:start w:val="1"/>
      <w:numFmt w:val="decimal"/>
      <w:lvlText w:val="%4."/>
      <w:lvlJc w:val="left"/>
      <w:pPr>
        <w:ind w:left="2819" w:hanging="360"/>
      </w:pPr>
    </w:lvl>
    <w:lvl w:ilvl="4" w:tplc="04090019" w:tentative="1">
      <w:start w:val="1"/>
      <w:numFmt w:val="lowerLetter"/>
      <w:lvlText w:val="%5."/>
      <w:lvlJc w:val="left"/>
      <w:pPr>
        <w:ind w:left="3539" w:hanging="360"/>
      </w:pPr>
    </w:lvl>
    <w:lvl w:ilvl="5" w:tplc="0409001B" w:tentative="1">
      <w:start w:val="1"/>
      <w:numFmt w:val="lowerRoman"/>
      <w:lvlText w:val="%6."/>
      <w:lvlJc w:val="right"/>
      <w:pPr>
        <w:ind w:left="4259" w:hanging="180"/>
      </w:pPr>
    </w:lvl>
    <w:lvl w:ilvl="6" w:tplc="0409000F" w:tentative="1">
      <w:start w:val="1"/>
      <w:numFmt w:val="decimal"/>
      <w:lvlText w:val="%7."/>
      <w:lvlJc w:val="left"/>
      <w:pPr>
        <w:ind w:left="4979" w:hanging="360"/>
      </w:pPr>
    </w:lvl>
    <w:lvl w:ilvl="7" w:tplc="04090019" w:tentative="1">
      <w:start w:val="1"/>
      <w:numFmt w:val="lowerLetter"/>
      <w:lvlText w:val="%8."/>
      <w:lvlJc w:val="left"/>
      <w:pPr>
        <w:ind w:left="5699" w:hanging="360"/>
      </w:pPr>
    </w:lvl>
    <w:lvl w:ilvl="8" w:tplc="0409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3" w15:restartNumberingAfterBreak="0">
    <w:nsid w:val="184D6A69"/>
    <w:multiLevelType w:val="hybridMultilevel"/>
    <w:tmpl w:val="EE280460"/>
    <w:lvl w:ilvl="0" w:tplc="C0900284">
      <w:start w:val="3"/>
      <w:numFmt w:val="decimal"/>
      <w:lvlText w:val="%1"/>
      <w:lvlJc w:val="left"/>
      <w:pPr>
        <w:ind w:left="6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9" w:hanging="360"/>
      </w:pPr>
    </w:lvl>
    <w:lvl w:ilvl="2" w:tplc="0409001B" w:tentative="1">
      <w:start w:val="1"/>
      <w:numFmt w:val="lowerRoman"/>
      <w:lvlText w:val="%3."/>
      <w:lvlJc w:val="right"/>
      <w:pPr>
        <w:ind w:left="2099" w:hanging="180"/>
      </w:pPr>
    </w:lvl>
    <w:lvl w:ilvl="3" w:tplc="0409000F" w:tentative="1">
      <w:start w:val="1"/>
      <w:numFmt w:val="decimal"/>
      <w:lvlText w:val="%4."/>
      <w:lvlJc w:val="left"/>
      <w:pPr>
        <w:ind w:left="2819" w:hanging="360"/>
      </w:pPr>
    </w:lvl>
    <w:lvl w:ilvl="4" w:tplc="04090019" w:tentative="1">
      <w:start w:val="1"/>
      <w:numFmt w:val="lowerLetter"/>
      <w:lvlText w:val="%5."/>
      <w:lvlJc w:val="left"/>
      <w:pPr>
        <w:ind w:left="3539" w:hanging="360"/>
      </w:pPr>
    </w:lvl>
    <w:lvl w:ilvl="5" w:tplc="0409001B" w:tentative="1">
      <w:start w:val="1"/>
      <w:numFmt w:val="lowerRoman"/>
      <w:lvlText w:val="%6."/>
      <w:lvlJc w:val="right"/>
      <w:pPr>
        <w:ind w:left="4259" w:hanging="180"/>
      </w:pPr>
    </w:lvl>
    <w:lvl w:ilvl="6" w:tplc="0409000F" w:tentative="1">
      <w:start w:val="1"/>
      <w:numFmt w:val="decimal"/>
      <w:lvlText w:val="%7."/>
      <w:lvlJc w:val="left"/>
      <w:pPr>
        <w:ind w:left="4979" w:hanging="360"/>
      </w:pPr>
    </w:lvl>
    <w:lvl w:ilvl="7" w:tplc="04090019" w:tentative="1">
      <w:start w:val="1"/>
      <w:numFmt w:val="lowerLetter"/>
      <w:lvlText w:val="%8."/>
      <w:lvlJc w:val="left"/>
      <w:pPr>
        <w:ind w:left="5699" w:hanging="360"/>
      </w:pPr>
    </w:lvl>
    <w:lvl w:ilvl="8" w:tplc="0409001B" w:tentative="1">
      <w:start w:val="1"/>
      <w:numFmt w:val="lowerRoman"/>
      <w:lvlText w:val="%9."/>
      <w:lvlJc w:val="right"/>
      <w:pPr>
        <w:ind w:left="6419" w:hanging="180"/>
      </w:pPr>
    </w:lvl>
  </w:abstractNum>
  <w:abstractNum w:abstractNumId="4" w15:restartNumberingAfterBreak="0">
    <w:nsid w:val="6B112ADF"/>
    <w:multiLevelType w:val="hybridMultilevel"/>
    <w:tmpl w:val="F7340D20"/>
    <w:lvl w:ilvl="0" w:tplc="3880CD92">
      <w:start w:val="2"/>
      <w:numFmt w:val="decimal"/>
      <w:lvlText w:val="%1."/>
      <w:lvlJc w:val="left"/>
      <w:pPr>
        <w:ind w:left="65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79" w:hanging="360"/>
      </w:pPr>
    </w:lvl>
    <w:lvl w:ilvl="2" w:tplc="0409001B" w:tentative="1">
      <w:start w:val="1"/>
      <w:numFmt w:val="lowerRoman"/>
      <w:lvlText w:val="%3."/>
      <w:lvlJc w:val="right"/>
      <w:pPr>
        <w:ind w:left="2099" w:hanging="180"/>
      </w:pPr>
    </w:lvl>
    <w:lvl w:ilvl="3" w:tplc="0409000F" w:tentative="1">
      <w:start w:val="1"/>
      <w:numFmt w:val="decimal"/>
      <w:lvlText w:val="%4."/>
      <w:lvlJc w:val="left"/>
      <w:pPr>
        <w:ind w:left="2819" w:hanging="360"/>
      </w:pPr>
    </w:lvl>
    <w:lvl w:ilvl="4" w:tplc="04090019" w:tentative="1">
      <w:start w:val="1"/>
      <w:numFmt w:val="lowerLetter"/>
      <w:lvlText w:val="%5."/>
      <w:lvlJc w:val="left"/>
      <w:pPr>
        <w:ind w:left="3539" w:hanging="360"/>
      </w:pPr>
    </w:lvl>
    <w:lvl w:ilvl="5" w:tplc="0409001B" w:tentative="1">
      <w:start w:val="1"/>
      <w:numFmt w:val="lowerRoman"/>
      <w:lvlText w:val="%6."/>
      <w:lvlJc w:val="right"/>
      <w:pPr>
        <w:ind w:left="4259" w:hanging="180"/>
      </w:pPr>
    </w:lvl>
    <w:lvl w:ilvl="6" w:tplc="0409000F" w:tentative="1">
      <w:start w:val="1"/>
      <w:numFmt w:val="decimal"/>
      <w:lvlText w:val="%7."/>
      <w:lvlJc w:val="left"/>
      <w:pPr>
        <w:ind w:left="4979" w:hanging="360"/>
      </w:pPr>
    </w:lvl>
    <w:lvl w:ilvl="7" w:tplc="04090019" w:tentative="1">
      <w:start w:val="1"/>
      <w:numFmt w:val="lowerLetter"/>
      <w:lvlText w:val="%8."/>
      <w:lvlJc w:val="left"/>
      <w:pPr>
        <w:ind w:left="5699" w:hanging="360"/>
      </w:pPr>
    </w:lvl>
    <w:lvl w:ilvl="8" w:tplc="0409001B" w:tentative="1">
      <w:start w:val="1"/>
      <w:numFmt w:val="lowerRoman"/>
      <w:lvlText w:val="%9."/>
      <w:lvlJc w:val="right"/>
      <w:pPr>
        <w:ind w:left="6419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2248"/>
    <w:rsid w:val="000510D0"/>
    <w:rsid w:val="0005347B"/>
    <w:rsid w:val="00175FA9"/>
    <w:rsid w:val="00203568"/>
    <w:rsid w:val="00331AFE"/>
    <w:rsid w:val="003713C6"/>
    <w:rsid w:val="003C5899"/>
    <w:rsid w:val="0041115C"/>
    <w:rsid w:val="00424071"/>
    <w:rsid w:val="004278E5"/>
    <w:rsid w:val="00463608"/>
    <w:rsid w:val="0047076E"/>
    <w:rsid w:val="00471029"/>
    <w:rsid w:val="004D6C5F"/>
    <w:rsid w:val="004F5B65"/>
    <w:rsid w:val="00543AC5"/>
    <w:rsid w:val="005775F6"/>
    <w:rsid w:val="005877C7"/>
    <w:rsid w:val="005A673A"/>
    <w:rsid w:val="006F575E"/>
    <w:rsid w:val="0076281D"/>
    <w:rsid w:val="00832FD8"/>
    <w:rsid w:val="008A71DC"/>
    <w:rsid w:val="008F1183"/>
    <w:rsid w:val="00941BEA"/>
    <w:rsid w:val="009D3696"/>
    <w:rsid w:val="009D3DF0"/>
    <w:rsid w:val="009F277E"/>
    <w:rsid w:val="009F69BC"/>
    <w:rsid w:val="00A40C01"/>
    <w:rsid w:val="00AE260C"/>
    <w:rsid w:val="00B54A21"/>
    <w:rsid w:val="00C50009"/>
    <w:rsid w:val="00CD6A8A"/>
    <w:rsid w:val="00CF1A12"/>
    <w:rsid w:val="00D368C5"/>
    <w:rsid w:val="00DA2248"/>
    <w:rsid w:val="00E22608"/>
    <w:rsid w:val="00F17242"/>
    <w:rsid w:val="00F351B3"/>
    <w:rsid w:val="00F86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E538E"/>
  <w14:defaultImageDpi w14:val="300"/>
  <w15:docId w15:val="{A9F47BDB-ADF5-4D9B-ADD2-93C234391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2248"/>
    <w:rPr>
      <w:rFonts w:eastAsia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F1A12"/>
    <w:rPr>
      <w:rFonts w:ascii="Lucida Grande" w:eastAsiaTheme="minorEastAsia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A12"/>
    <w:rPr>
      <w:rFonts w:ascii="Lucida Grande" w:eastAsiaTheme="minorHAnsi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DA2248"/>
    <w:pPr>
      <w:ind w:left="720"/>
      <w:contextualSpacing/>
    </w:pPr>
  </w:style>
  <w:style w:type="character" w:styleId="Hyperlink">
    <w:name w:val="Hyperlink"/>
    <w:rsid w:val="008F118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F118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F1183"/>
    <w:rPr>
      <w:rFonts w:eastAsia="Times New Roman" w:cs="Times New Roman"/>
      <w:sz w:val="20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8F118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F1183"/>
    <w:rPr>
      <w:rFonts w:eastAsia="Times New Roman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cw.mit.edu/terms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ocw.mit.ed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342</Words>
  <Characters>2255</Characters>
  <Application>Microsoft Office Word</Application>
  <DocSecurity>0</DocSecurity>
  <Lines>86</Lines>
  <Paragraphs>41</Paragraphs>
  <ScaleCrop>false</ScaleCrop>
  <Company/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Walsh</dc:creator>
  <cp:keywords/>
  <dc:description/>
  <cp:lastModifiedBy>Cheryl Siegel</cp:lastModifiedBy>
  <cp:revision>3</cp:revision>
  <cp:lastPrinted>2023-02-21T17:49:00Z</cp:lastPrinted>
  <dcterms:created xsi:type="dcterms:W3CDTF">2023-02-21T17:51:00Z</dcterms:created>
  <dcterms:modified xsi:type="dcterms:W3CDTF">2023-10-25T19:48:00Z</dcterms:modified>
</cp:coreProperties>
</file>